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DEFB08" w14:textId="77777777" w:rsidR="00B906ED" w:rsidRDefault="00B906ED" w:rsidP="00B906ED">
      <w:pPr>
        <w:jc w:val="center"/>
        <w:rPr>
          <w:rFonts w:ascii="Whitney-Book" w:hAnsi="Whitney-Book"/>
        </w:rPr>
      </w:pPr>
      <w:r>
        <w:rPr>
          <w:rFonts w:ascii="Whitney-Book" w:hAnsi="Whitney-Book"/>
          <w:noProof/>
        </w:rPr>
        <w:drawing>
          <wp:inline distT="0" distB="0" distL="0" distR="0" wp14:anchorId="0C50A4E8" wp14:editId="741996D4">
            <wp:extent cx="5473700" cy="3543300"/>
            <wp:effectExtent l="0" t="0" r="12700" b="12700"/>
            <wp:docPr id="1" name="Picture 1" descr="Macintosh HD:Users:EthanCohen:Dropbox:_ECFA NYC:_Oct.2011-Present:Exhibitions:2016:I LIKE AMERICA:Postcards:Group Show Post Card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thanCohen:Dropbox:_ECFA NYC:_Oct.2011-Present:Exhibitions:2016:I LIKE AMERICA:Postcards:Group Show Post Card Fro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49" cy="35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14D80" w14:textId="77777777" w:rsidR="00B906ED" w:rsidRDefault="00B906ED" w:rsidP="00AA3538">
      <w:pPr>
        <w:rPr>
          <w:rFonts w:ascii="Whitney-Book" w:hAnsi="Whitney-Book"/>
        </w:rPr>
      </w:pPr>
    </w:p>
    <w:p w14:paraId="35172169" w14:textId="77777777" w:rsidR="00B906ED" w:rsidRDefault="00B906ED" w:rsidP="00AA3538">
      <w:pPr>
        <w:rPr>
          <w:rFonts w:ascii="Whitney-Book" w:hAnsi="Whitney-Book"/>
        </w:rPr>
      </w:pPr>
    </w:p>
    <w:p w14:paraId="536980ED" w14:textId="77777777" w:rsidR="00AA3538" w:rsidRPr="00104567" w:rsidRDefault="00AA3538" w:rsidP="00B906ED">
      <w:pPr>
        <w:jc w:val="both"/>
        <w:rPr>
          <w:rFonts w:ascii="Whitney-Book" w:hAnsi="Whitney-Book"/>
        </w:rPr>
      </w:pPr>
      <w:r w:rsidRPr="00104567">
        <w:rPr>
          <w:rFonts w:ascii="Whitney-Book" w:hAnsi="Whitney-Book"/>
        </w:rPr>
        <w:t xml:space="preserve">Ethan Cohen is pleased to announce: </w:t>
      </w:r>
      <w:r w:rsidRPr="00104567">
        <w:rPr>
          <w:rFonts w:ascii="Whitney-Book" w:hAnsi="Whitney-Book"/>
          <w:i/>
        </w:rPr>
        <w:t>First We Take Manhattan</w:t>
      </w:r>
      <w:r w:rsidRPr="00104567">
        <w:rPr>
          <w:rFonts w:ascii="Whitney-Book" w:hAnsi="Whitney-Book"/>
        </w:rPr>
        <w:t>,</w:t>
      </w:r>
      <w:r w:rsidRPr="00104567">
        <w:rPr>
          <w:rFonts w:ascii="Whitney-Book" w:hAnsi="Whitney-Book"/>
          <w:i/>
        </w:rPr>
        <w:t xml:space="preserve"> </w:t>
      </w:r>
      <w:r w:rsidRPr="00104567">
        <w:rPr>
          <w:rFonts w:ascii="Whitney-Book" w:hAnsi="Whitney-Book"/>
        </w:rPr>
        <w:t>a group exhibition of artists selected by Isaac Aden as a continua</w:t>
      </w:r>
      <w:bookmarkStart w:id="0" w:name="_GoBack"/>
      <w:bookmarkEnd w:id="0"/>
      <w:r w:rsidRPr="00104567">
        <w:rPr>
          <w:rFonts w:ascii="Whitney-Book" w:hAnsi="Whitney-Book"/>
        </w:rPr>
        <w:t xml:space="preserve">tion of his solo exhibition </w:t>
      </w:r>
      <w:r w:rsidRPr="00104567">
        <w:rPr>
          <w:rFonts w:ascii="Whitney-Book" w:hAnsi="Whitney-Book"/>
          <w:i/>
        </w:rPr>
        <w:t>I Like America</w:t>
      </w:r>
      <w:r w:rsidRPr="00104567">
        <w:rPr>
          <w:rFonts w:ascii="Whitney-Book" w:hAnsi="Whitney-Book"/>
        </w:rPr>
        <w:t xml:space="preserve">.   </w:t>
      </w:r>
    </w:p>
    <w:p w14:paraId="1183DE64" w14:textId="77777777" w:rsidR="00AA3538" w:rsidRPr="00104567" w:rsidRDefault="00AA3538" w:rsidP="00B906ED">
      <w:pPr>
        <w:jc w:val="both"/>
        <w:rPr>
          <w:rFonts w:ascii="Whitney-Book" w:hAnsi="Whitney-Book"/>
        </w:rPr>
      </w:pPr>
      <w:r w:rsidRPr="00104567">
        <w:rPr>
          <w:rFonts w:ascii="Whitney-Book" w:hAnsi="Whitney-Book"/>
        </w:rPr>
        <w:t xml:space="preserve">Reflecting the curatorial aspect of Aden’s practice and, concurrent with the exhibition </w:t>
      </w:r>
      <w:r w:rsidRPr="00104567">
        <w:rPr>
          <w:rFonts w:ascii="Whitney-Book" w:hAnsi="Whitney-Book"/>
          <w:i/>
        </w:rPr>
        <w:t>I Like America</w:t>
      </w:r>
      <w:r w:rsidRPr="00104567">
        <w:rPr>
          <w:rFonts w:ascii="Whitney-Book" w:hAnsi="Whitney-Book"/>
        </w:rPr>
        <w:t>,</w:t>
      </w:r>
      <w:r w:rsidRPr="00104567">
        <w:rPr>
          <w:rFonts w:ascii="Whitney-Book" w:hAnsi="Whitney-Book"/>
          <w:i/>
        </w:rPr>
        <w:t xml:space="preserve"> </w:t>
      </w:r>
      <w:r w:rsidRPr="00104567">
        <w:rPr>
          <w:rFonts w:ascii="Whitney-Book" w:hAnsi="Whitney-Book"/>
        </w:rPr>
        <w:t xml:space="preserve">Aden organized </w:t>
      </w:r>
      <w:r w:rsidRPr="00104567">
        <w:rPr>
          <w:rFonts w:ascii="Whitney-Book" w:hAnsi="Whitney-Book"/>
          <w:i/>
        </w:rPr>
        <w:t>First We Take Manhattan</w:t>
      </w:r>
      <w:r w:rsidRPr="00104567">
        <w:rPr>
          <w:rFonts w:ascii="Whitney-Book" w:hAnsi="Whitney-Book"/>
        </w:rPr>
        <w:t>; is based on the internationalist agenda of Leonard Cohen. By conflate the predetermined roles of “artist” and “curator” Aden questions the limits of</w:t>
      </w:r>
      <w:r w:rsidR="007C6CA7" w:rsidRPr="00104567">
        <w:rPr>
          <w:rFonts w:ascii="Whitney-Book" w:hAnsi="Whitney-Book"/>
        </w:rPr>
        <w:t xml:space="preserve"> both. Rather than looking to</w:t>
      </w:r>
      <w:r w:rsidRPr="00104567">
        <w:rPr>
          <w:rFonts w:ascii="Whitney-Book" w:hAnsi="Whitney-Book"/>
        </w:rPr>
        <w:t xml:space="preserve"> overarching aesthetic or theoretical relationships, the selection process has been based on individual relationships between each work </w:t>
      </w:r>
      <w:r w:rsidR="007C6CA7" w:rsidRPr="00104567">
        <w:rPr>
          <w:rFonts w:ascii="Whitney-Book" w:hAnsi="Whitney-Book"/>
        </w:rPr>
        <w:t xml:space="preserve">on a one to one basis, </w:t>
      </w:r>
      <w:r w:rsidRPr="00104567">
        <w:rPr>
          <w:rFonts w:ascii="Whitney-Book" w:hAnsi="Whitney-Book"/>
        </w:rPr>
        <w:t>creating a</w:t>
      </w:r>
      <w:r w:rsidR="007C6CA7" w:rsidRPr="00104567">
        <w:rPr>
          <w:rFonts w:ascii="Whitney-Book" w:hAnsi="Whitney-Book"/>
        </w:rPr>
        <w:t xml:space="preserve"> thread, which makes connections both cognitive and sensorial. </w:t>
      </w:r>
    </w:p>
    <w:p w14:paraId="0AF75116" w14:textId="77777777" w:rsidR="007C6CA7" w:rsidRPr="00104567" w:rsidRDefault="007C6CA7" w:rsidP="00AA3538">
      <w:pPr>
        <w:rPr>
          <w:rFonts w:ascii="Whitney-Book" w:hAnsi="Whitney-Book"/>
        </w:rPr>
      </w:pPr>
    </w:p>
    <w:p w14:paraId="126825F9" w14:textId="5A8B3651" w:rsidR="00A044D4" w:rsidRPr="00A044D4" w:rsidRDefault="007C6CA7" w:rsidP="00A044D4">
      <w:pPr>
        <w:rPr>
          <w:rFonts w:ascii="Whitney-Book" w:hAnsi="Whitney-Book"/>
        </w:rPr>
      </w:pPr>
      <w:r w:rsidRPr="00104567">
        <w:rPr>
          <w:rFonts w:ascii="Whitney-Book" w:hAnsi="Whitney-Book"/>
        </w:rPr>
        <w:t xml:space="preserve">Participating artists include: </w:t>
      </w:r>
    </w:p>
    <w:p w14:paraId="3EEACE6C" w14:textId="77777777" w:rsidR="0013477C" w:rsidRDefault="0013477C">
      <w:pPr>
        <w:rPr>
          <w:rFonts w:ascii="Whitney-Book" w:hAnsi="Whitney-Book"/>
          <w:b/>
        </w:rPr>
      </w:pPr>
    </w:p>
    <w:p w14:paraId="689ADAD0" w14:textId="0FB91D69" w:rsidR="0013477C" w:rsidRDefault="0013477C" w:rsidP="0013477C">
      <w:pPr>
        <w:tabs>
          <w:tab w:val="left" w:pos="4960"/>
        </w:tabs>
        <w:rPr>
          <w:rFonts w:ascii="Whitney-Book" w:hAnsi="Whitney-Book"/>
          <w:b/>
        </w:rPr>
      </w:pPr>
      <w:r>
        <w:rPr>
          <w:rFonts w:ascii="Whitney-Book" w:hAnsi="Whitney-Book"/>
          <w:b/>
        </w:rPr>
        <w:t>Joseph Ayers</w:t>
      </w:r>
      <w:r>
        <w:rPr>
          <w:rFonts w:ascii="Whitney-Book" w:hAnsi="Whitney-Book"/>
          <w:b/>
        </w:rPr>
        <w:tab/>
      </w:r>
    </w:p>
    <w:p w14:paraId="17C948CA" w14:textId="7B7177A6" w:rsidR="0013477C" w:rsidRDefault="0013477C">
      <w:pPr>
        <w:rPr>
          <w:rFonts w:ascii="Whitney-Book" w:hAnsi="Whitney-Book"/>
          <w:b/>
        </w:rPr>
      </w:pPr>
      <w:r>
        <w:rPr>
          <w:rFonts w:ascii="Whitney-Book" w:hAnsi="Whitney-Book"/>
          <w:b/>
        </w:rPr>
        <w:t xml:space="preserve">Jeff </w:t>
      </w:r>
      <w:proofErr w:type="spellStart"/>
      <w:r>
        <w:rPr>
          <w:rFonts w:ascii="Whitney-Book" w:hAnsi="Whitney-Book"/>
          <w:b/>
        </w:rPr>
        <w:t>Conefry</w:t>
      </w:r>
      <w:proofErr w:type="spellEnd"/>
    </w:p>
    <w:p w14:paraId="59610E61" w14:textId="130285BB" w:rsidR="0013477C" w:rsidRDefault="0013477C">
      <w:pPr>
        <w:rPr>
          <w:rFonts w:ascii="Whitney-Book" w:hAnsi="Whitney-Book"/>
          <w:b/>
        </w:rPr>
      </w:pPr>
      <w:proofErr w:type="spellStart"/>
      <w:r>
        <w:rPr>
          <w:rFonts w:ascii="Whitney-Book" w:hAnsi="Whitney-Book"/>
          <w:b/>
        </w:rPr>
        <w:t>Chajana</w:t>
      </w:r>
      <w:proofErr w:type="spellEnd"/>
      <w:r>
        <w:rPr>
          <w:rFonts w:ascii="Whitney-Book" w:hAnsi="Whitney-Book"/>
          <w:b/>
        </w:rPr>
        <w:t xml:space="preserve"> </w:t>
      </w:r>
      <w:proofErr w:type="spellStart"/>
      <w:r>
        <w:rPr>
          <w:rFonts w:ascii="Whitney-Book" w:hAnsi="Whitney-Book"/>
          <w:b/>
        </w:rPr>
        <w:t>denHarder</w:t>
      </w:r>
      <w:proofErr w:type="spellEnd"/>
    </w:p>
    <w:p w14:paraId="4B082865" w14:textId="0C85A1E9" w:rsidR="0013477C" w:rsidRDefault="0013477C">
      <w:pPr>
        <w:rPr>
          <w:rFonts w:ascii="Whitney-Book" w:hAnsi="Whitney-Book"/>
          <w:b/>
        </w:rPr>
      </w:pPr>
      <w:r>
        <w:rPr>
          <w:rFonts w:ascii="Whitney-Book" w:hAnsi="Whitney-Book"/>
          <w:b/>
        </w:rPr>
        <w:t xml:space="preserve">Nick </w:t>
      </w:r>
      <w:proofErr w:type="spellStart"/>
      <w:r>
        <w:rPr>
          <w:rFonts w:ascii="Whitney-Book" w:hAnsi="Whitney-Book"/>
          <w:b/>
        </w:rPr>
        <w:t>Farhi</w:t>
      </w:r>
      <w:proofErr w:type="spellEnd"/>
    </w:p>
    <w:p w14:paraId="62D12502" w14:textId="27C2AFA3" w:rsidR="0013477C" w:rsidRDefault="0013477C">
      <w:pPr>
        <w:rPr>
          <w:rFonts w:ascii="Whitney-Book" w:hAnsi="Whitney-Book"/>
          <w:b/>
        </w:rPr>
      </w:pPr>
      <w:r>
        <w:rPr>
          <w:rFonts w:ascii="Whitney-Book" w:hAnsi="Whitney-Book"/>
          <w:b/>
        </w:rPr>
        <w:t xml:space="preserve">Derek </w:t>
      </w:r>
      <w:proofErr w:type="spellStart"/>
      <w:r>
        <w:rPr>
          <w:rFonts w:ascii="Whitney-Book" w:hAnsi="Whitney-Book"/>
          <w:b/>
        </w:rPr>
        <w:t>Fordjour</w:t>
      </w:r>
      <w:proofErr w:type="spellEnd"/>
    </w:p>
    <w:p w14:paraId="4F06DD0A" w14:textId="3F0AAD7A" w:rsidR="0013477C" w:rsidRDefault="0013477C">
      <w:pPr>
        <w:rPr>
          <w:rFonts w:ascii="Whitney-Book" w:hAnsi="Whitney-Book"/>
          <w:b/>
        </w:rPr>
      </w:pPr>
      <w:r>
        <w:rPr>
          <w:rFonts w:ascii="Whitney-Book" w:hAnsi="Whitney-Book"/>
          <w:b/>
        </w:rPr>
        <w:t xml:space="preserve">Jeffrey Spencer </w:t>
      </w:r>
      <w:proofErr w:type="spellStart"/>
      <w:r>
        <w:rPr>
          <w:rFonts w:ascii="Whitney-Book" w:hAnsi="Whitney-Book"/>
          <w:b/>
        </w:rPr>
        <w:t>Hargrave</w:t>
      </w:r>
      <w:proofErr w:type="spellEnd"/>
    </w:p>
    <w:p w14:paraId="72D8B57C" w14:textId="16DB4ABE" w:rsidR="0013477C" w:rsidRDefault="0013477C">
      <w:pPr>
        <w:rPr>
          <w:rFonts w:ascii="Whitney-Book" w:hAnsi="Whitney-Book"/>
          <w:b/>
        </w:rPr>
      </w:pPr>
      <w:r>
        <w:rPr>
          <w:rFonts w:ascii="Whitney-Book" w:hAnsi="Whitney-Book"/>
          <w:b/>
        </w:rPr>
        <w:t>Elektra KB</w:t>
      </w:r>
    </w:p>
    <w:p w14:paraId="5B4C3D5F" w14:textId="25B39BEC" w:rsidR="0013477C" w:rsidRDefault="0013477C">
      <w:pPr>
        <w:rPr>
          <w:rFonts w:ascii="Whitney-Book" w:hAnsi="Whitney-Book"/>
          <w:b/>
        </w:rPr>
      </w:pPr>
      <w:r>
        <w:rPr>
          <w:rFonts w:ascii="Whitney-Book" w:hAnsi="Whitney-Book"/>
          <w:b/>
        </w:rPr>
        <w:t xml:space="preserve">Andrew </w:t>
      </w:r>
      <w:proofErr w:type="spellStart"/>
      <w:r>
        <w:rPr>
          <w:rFonts w:ascii="Whitney-Book" w:hAnsi="Whitney-Book"/>
          <w:b/>
        </w:rPr>
        <w:t>McNay</w:t>
      </w:r>
      <w:proofErr w:type="spellEnd"/>
    </w:p>
    <w:p w14:paraId="75CF1DB5" w14:textId="7792FD21" w:rsidR="0013477C" w:rsidRDefault="0013477C">
      <w:pPr>
        <w:rPr>
          <w:rFonts w:ascii="Whitney-Book" w:hAnsi="Whitney-Book"/>
          <w:b/>
        </w:rPr>
      </w:pPr>
      <w:r>
        <w:rPr>
          <w:rFonts w:ascii="Whitney-Book" w:hAnsi="Whitney-Book"/>
          <w:b/>
        </w:rPr>
        <w:t xml:space="preserve">Irvin </w:t>
      </w:r>
      <w:proofErr w:type="spellStart"/>
      <w:r>
        <w:rPr>
          <w:rFonts w:ascii="Whitney-Book" w:hAnsi="Whitney-Book"/>
          <w:b/>
        </w:rPr>
        <w:t>Morazan</w:t>
      </w:r>
      <w:proofErr w:type="spellEnd"/>
    </w:p>
    <w:p w14:paraId="76716740" w14:textId="5D05D6FE" w:rsidR="0013477C" w:rsidRDefault="0013477C">
      <w:pPr>
        <w:rPr>
          <w:rFonts w:ascii="Whitney-Book" w:hAnsi="Whitney-Book"/>
          <w:b/>
        </w:rPr>
      </w:pPr>
      <w:r>
        <w:rPr>
          <w:rFonts w:ascii="Whitney-Book" w:hAnsi="Whitney-Book"/>
          <w:b/>
        </w:rPr>
        <w:t>Martin Roth</w:t>
      </w:r>
    </w:p>
    <w:p w14:paraId="4415BFCA" w14:textId="6580AA17" w:rsidR="0013477C" w:rsidRDefault="0013477C">
      <w:pPr>
        <w:rPr>
          <w:rFonts w:ascii="Whitney-Book" w:hAnsi="Whitney-Book"/>
          <w:b/>
        </w:rPr>
      </w:pPr>
      <w:r>
        <w:rPr>
          <w:rFonts w:ascii="Whitney-Book" w:hAnsi="Whitney-Book"/>
          <w:b/>
        </w:rPr>
        <w:t xml:space="preserve">Gabriel J. </w:t>
      </w:r>
      <w:proofErr w:type="spellStart"/>
      <w:r>
        <w:rPr>
          <w:rFonts w:ascii="Whitney-Book" w:hAnsi="Whitney-Book"/>
          <w:b/>
        </w:rPr>
        <w:t>Shuldiner</w:t>
      </w:r>
      <w:proofErr w:type="spellEnd"/>
    </w:p>
    <w:p w14:paraId="116B8958" w14:textId="140A2C3E" w:rsidR="0013477C" w:rsidRDefault="0013477C">
      <w:pPr>
        <w:rPr>
          <w:rFonts w:ascii="Whitney-Book" w:hAnsi="Whitney-Book"/>
          <w:b/>
        </w:rPr>
      </w:pPr>
      <w:r>
        <w:rPr>
          <w:rFonts w:ascii="Whitney-Book" w:hAnsi="Whitney-Book"/>
          <w:b/>
        </w:rPr>
        <w:t xml:space="preserve">Wei </w:t>
      </w:r>
      <w:proofErr w:type="spellStart"/>
      <w:r>
        <w:rPr>
          <w:rFonts w:ascii="Whitney-Book" w:hAnsi="Whitney-Book"/>
          <w:b/>
        </w:rPr>
        <w:t>Xiaoguang</w:t>
      </w:r>
      <w:proofErr w:type="spellEnd"/>
      <w:r>
        <w:rPr>
          <w:rFonts w:ascii="Whitney-Book" w:hAnsi="Whitney-Book"/>
          <w:b/>
        </w:rPr>
        <w:t xml:space="preserve"> </w:t>
      </w:r>
    </w:p>
    <w:p w14:paraId="50FDD7E1" w14:textId="77777777" w:rsidR="0013477C" w:rsidRDefault="0013477C">
      <w:pPr>
        <w:rPr>
          <w:rFonts w:ascii="Whitney-Book" w:hAnsi="Whitney-Book"/>
          <w:b/>
        </w:rPr>
      </w:pPr>
    </w:p>
    <w:p w14:paraId="13E2E987" w14:textId="77777777" w:rsidR="007C6CA7" w:rsidRPr="00104567" w:rsidRDefault="00104567">
      <w:pPr>
        <w:rPr>
          <w:rFonts w:ascii="Whitney-Book" w:hAnsi="Whitney-Book"/>
        </w:rPr>
      </w:pPr>
      <w:r w:rsidRPr="00104567">
        <w:rPr>
          <w:rFonts w:ascii="Whitney-Book" w:hAnsi="Whitney-Book"/>
          <w:b/>
        </w:rPr>
        <w:t>The Opening Reception is May the 5</w:t>
      </w:r>
      <w:r w:rsidRPr="00104567">
        <w:rPr>
          <w:rFonts w:ascii="Whitney-Book" w:hAnsi="Whitney-Book"/>
          <w:b/>
          <w:vertAlign w:val="superscript"/>
        </w:rPr>
        <w:t>th</w:t>
      </w:r>
      <w:r w:rsidRPr="00104567">
        <w:rPr>
          <w:rFonts w:ascii="Whitney-Book" w:hAnsi="Whitney-Book"/>
          <w:b/>
        </w:rPr>
        <w:t xml:space="preserve"> from 6 p.m. – 9p.m.</w:t>
      </w:r>
    </w:p>
    <w:p w14:paraId="03258B6E" w14:textId="77777777" w:rsidR="00104567" w:rsidRDefault="007C6CA7">
      <w:pPr>
        <w:rPr>
          <w:rFonts w:ascii="Whitney-Book" w:hAnsi="Whitney-Book"/>
        </w:rPr>
      </w:pPr>
      <w:r w:rsidRPr="00104567">
        <w:rPr>
          <w:rFonts w:ascii="Whitney-Book" w:hAnsi="Whitney-Book"/>
        </w:rPr>
        <w:t>The exhibition will take place at Ethan Cohen Gallery from May 5</w:t>
      </w:r>
      <w:r w:rsidRPr="00104567">
        <w:rPr>
          <w:rFonts w:ascii="Whitney-Book" w:hAnsi="Whitney-Book"/>
          <w:vertAlign w:val="superscript"/>
        </w:rPr>
        <w:t>th</w:t>
      </w:r>
      <w:r w:rsidRPr="00104567">
        <w:rPr>
          <w:rFonts w:ascii="Whitney-Book" w:hAnsi="Whitney-Book"/>
        </w:rPr>
        <w:t xml:space="preserve"> – June 20</w:t>
      </w:r>
      <w:r w:rsidRPr="00104567">
        <w:rPr>
          <w:rFonts w:ascii="Whitney-Book" w:hAnsi="Whitney-Book"/>
          <w:vertAlign w:val="superscript"/>
        </w:rPr>
        <w:t>th</w:t>
      </w:r>
      <w:r w:rsidRPr="00104567">
        <w:rPr>
          <w:rFonts w:ascii="Whitney-Book" w:hAnsi="Whitney-Book"/>
        </w:rPr>
        <w:t xml:space="preserve">, 2016. </w:t>
      </w:r>
    </w:p>
    <w:p w14:paraId="5262B4F4" w14:textId="77777777" w:rsidR="007C6CA7" w:rsidRPr="00104567" w:rsidRDefault="007C6CA7">
      <w:pPr>
        <w:rPr>
          <w:rFonts w:ascii="Whitney-Book" w:hAnsi="Whitney-Book"/>
        </w:rPr>
      </w:pPr>
    </w:p>
    <w:p w14:paraId="2FC4E51D" w14:textId="77777777" w:rsidR="007C6CA7" w:rsidRPr="00104567" w:rsidRDefault="007C6CA7">
      <w:pPr>
        <w:rPr>
          <w:rFonts w:ascii="Whitney-Book" w:hAnsi="Whitney-Book"/>
        </w:rPr>
      </w:pPr>
    </w:p>
    <w:p w14:paraId="2F96464E" w14:textId="77777777" w:rsidR="007C6CA7" w:rsidRPr="00104567" w:rsidRDefault="007C6CA7">
      <w:pPr>
        <w:rPr>
          <w:rFonts w:ascii="Whitney-Book" w:hAnsi="Whitney-Book"/>
        </w:rPr>
      </w:pPr>
      <w:proofErr w:type="gramStart"/>
      <w:r w:rsidRPr="00104567">
        <w:rPr>
          <w:rFonts w:ascii="Whitney-Book" w:hAnsi="Whitney-Book"/>
        </w:rPr>
        <w:t>Ethan Cohen Gallery: 251 W 19</w:t>
      </w:r>
      <w:r w:rsidRPr="00104567">
        <w:rPr>
          <w:rFonts w:ascii="Whitney-Book" w:hAnsi="Whitney-Book"/>
          <w:vertAlign w:val="superscript"/>
        </w:rPr>
        <w:t>th</w:t>
      </w:r>
      <w:r w:rsidRPr="00104567">
        <w:rPr>
          <w:rFonts w:ascii="Whitney-Book" w:hAnsi="Whitney-Book"/>
        </w:rPr>
        <w:t xml:space="preserve"> St, New York, NY 10011</w:t>
      </w:r>
      <w:proofErr w:type="gramEnd"/>
    </w:p>
    <w:p w14:paraId="2A369DCE" w14:textId="2B67EADD" w:rsidR="007C6CA7" w:rsidRDefault="00A044D4">
      <w:pPr>
        <w:rPr>
          <w:rFonts w:ascii="Whitney-Book" w:hAnsi="Whitney-Book"/>
        </w:rPr>
      </w:pPr>
      <w:proofErr w:type="gramStart"/>
      <w:r>
        <w:rPr>
          <w:rFonts w:ascii="Whitney-Book" w:hAnsi="Whitney-Book"/>
        </w:rPr>
        <w:t>ecfa.com</w:t>
      </w:r>
      <w:proofErr w:type="gramEnd"/>
    </w:p>
    <w:p w14:paraId="087A1DF0" w14:textId="77777777" w:rsidR="0013477C" w:rsidRDefault="0013477C">
      <w:pPr>
        <w:rPr>
          <w:rFonts w:ascii="Whitney-Book" w:hAnsi="Whitney-Book"/>
        </w:rPr>
      </w:pPr>
    </w:p>
    <w:p w14:paraId="4FDB2D12" w14:textId="77777777" w:rsidR="0013477C" w:rsidRPr="00A044D4" w:rsidRDefault="0013477C">
      <w:pPr>
        <w:rPr>
          <w:rFonts w:ascii="Whitney-Book" w:hAnsi="Whitney-Book"/>
        </w:rPr>
      </w:pPr>
    </w:p>
    <w:sectPr w:rsidR="0013477C" w:rsidRPr="00A044D4" w:rsidSect="00D25F5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hitney-Book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538"/>
    <w:rsid w:val="00104567"/>
    <w:rsid w:val="0013477C"/>
    <w:rsid w:val="0050666A"/>
    <w:rsid w:val="00672141"/>
    <w:rsid w:val="007C6CA7"/>
    <w:rsid w:val="007E263B"/>
    <w:rsid w:val="00A044D4"/>
    <w:rsid w:val="00A92FBF"/>
    <w:rsid w:val="00AA3538"/>
    <w:rsid w:val="00B906ED"/>
    <w:rsid w:val="00D25F58"/>
    <w:rsid w:val="00D52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62EDE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5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7C6CA7"/>
  </w:style>
  <w:style w:type="character" w:customStyle="1" w:styleId="apple-converted-space">
    <w:name w:val="apple-converted-space"/>
    <w:basedOn w:val="DefaultParagraphFont"/>
    <w:rsid w:val="007C6CA7"/>
  </w:style>
  <w:style w:type="paragraph" w:styleId="BalloonText">
    <w:name w:val="Balloon Text"/>
    <w:basedOn w:val="Normal"/>
    <w:link w:val="BalloonTextChar"/>
    <w:uiPriority w:val="99"/>
    <w:semiHidden/>
    <w:unhideWhenUsed/>
    <w:rsid w:val="00B906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6E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044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5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7C6CA7"/>
  </w:style>
  <w:style w:type="character" w:customStyle="1" w:styleId="apple-converted-space">
    <w:name w:val="apple-converted-space"/>
    <w:basedOn w:val="DefaultParagraphFont"/>
    <w:rsid w:val="007C6CA7"/>
  </w:style>
  <w:style w:type="paragraph" w:styleId="BalloonText">
    <w:name w:val="Balloon Text"/>
    <w:basedOn w:val="Normal"/>
    <w:link w:val="BalloonTextChar"/>
    <w:uiPriority w:val="99"/>
    <w:semiHidden/>
    <w:unhideWhenUsed/>
    <w:rsid w:val="00B906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6E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044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173</Words>
  <Characters>988</Characters>
  <Application>Microsoft Macintosh Word</Application>
  <DocSecurity>0</DocSecurity>
  <Lines>8</Lines>
  <Paragraphs>2</Paragraphs>
  <ScaleCrop>false</ScaleCrop>
  <Company>Ethan Cohen New York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 Cohen</dc:creator>
  <cp:keywords/>
  <dc:description/>
  <cp:lastModifiedBy>Ethan  Cohen</cp:lastModifiedBy>
  <cp:revision>6</cp:revision>
  <cp:lastPrinted>2016-04-21T19:50:00Z</cp:lastPrinted>
  <dcterms:created xsi:type="dcterms:W3CDTF">2016-04-21T18:50:00Z</dcterms:created>
  <dcterms:modified xsi:type="dcterms:W3CDTF">2016-04-22T22:02:00Z</dcterms:modified>
</cp:coreProperties>
</file>